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B06" w:rsidRDefault="001C1EB1" w:rsidP="002E3B06">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E3B06" w:rsidRDefault="002E3B06" w:rsidP="002E3B0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2E3B06">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310EE1" w:rsidRPr="00310EE1" w:rsidRDefault="00310EE1" w:rsidP="007D52EF">
      <w:pPr>
        <w:spacing w:line="240" w:lineRule="auto"/>
        <w:jc w:val="center"/>
        <w:rPr>
          <w:rFonts w:ascii="Times New Roman" w:hAnsi="Times New Roman" w:cs="Times New Roman"/>
          <w:color w:val="222222"/>
          <w:sz w:val="28"/>
          <w:szCs w:val="28"/>
          <w:shd w:val="clear" w:color="auto" w:fill="FCFDFD"/>
          <w:lang w:val="uk-UA"/>
        </w:rPr>
      </w:pPr>
      <w:r w:rsidRPr="00310EE1">
        <w:rPr>
          <w:rFonts w:ascii="Times New Roman" w:eastAsia="Times New Roman" w:hAnsi="Times New Roman" w:cs="Times New Roman"/>
          <w:b/>
          <w:bCs/>
          <w:sz w:val="28"/>
          <w:szCs w:val="28"/>
          <w:lang w:val="uk-UA" w:eastAsia="ru-RU"/>
        </w:rPr>
        <w:t>Чи звільняються від відповідальності платники податків у разі відсутності можливості своєчасного виконання податкового обов’язку (у т. ч. щодо своєї філії, представництва, відокремленого чи іншого структурного підрозділу) у зв’язку з запровадженням воєнного стану в Україні?</w:t>
      </w:r>
    </w:p>
    <w:p w:rsidR="00310EE1" w:rsidRDefault="00310EE1" w:rsidP="00310EE1">
      <w:pPr>
        <w:spacing w:after="0" w:line="240" w:lineRule="auto"/>
        <w:ind w:firstLine="567"/>
        <w:jc w:val="both"/>
        <w:rPr>
          <w:rFonts w:ascii="Times New Roman" w:hAnsi="Times New Roman" w:cs="Times New Roman"/>
          <w:color w:val="222222"/>
          <w:sz w:val="28"/>
          <w:szCs w:val="28"/>
          <w:lang w:val="uk-UA"/>
        </w:rPr>
      </w:pPr>
      <w:r w:rsidRPr="00310EE1">
        <w:rPr>
          <w:rFonts w:ascii="Times New Roman" w:hAnsi="Times New Roman" w:cs="Times New Roman"/>
          <w:color w:val="222222"/>
          <w:sz w:val="28"/>
          <w:szCs w:val="28"/>
          <w:shd w:val="clear" w:color="auto" w:fill="FCFDFD"/>
          <w:lang w:val="uk-UA"/>
        </w:rPr>
        <w:t>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справляння податків і зборів здійснюється з урахуванням особливостей, визначених у п. 69 підрозд. 10 розд. XX «Перехідні положення» Податкового кодексу України від 02 грудня 2010 року № 2755-VI зі змінами та доповненнями (далі – ПКУ).</w:t>
      </w:r>
    </w:p>
    <w:p w:rsidR="00310EE1" w:rsidRDefault="00310EE1" w:rsidP="00310EE1">
      <w:pPr>
        <w:spacing w:after="0" w:line="240" w:lineRule="auto"/>
        <w:ind w:firstLine="567"/>
        <w:jc w:val="both"/>
        <w:rPr>
          <w:rFonts w:ascii="Times New Roman" w:hAnsi="Times New Roman" w:cs="Times New Roman"/>
          <w:color w:val="222222"/>
          <w:sz w:val="28"/>
          <w:szCs w:val="28"/>
          <w:lang w:val="uk-UA"/>
        </w:rPr>
      </w:pPr>
      <w:r w:rsidRPr="00310EE1">
        <w:rPr>
          <w:rFonts w:ascii="Times New Roman" w:hAnsi="Times New Roman" w:cs="Times New Roman"/>
          <w:color w:val="222222"/>
          <w:sz w:val="28"/>
          <w:szCs w:val="28"/>
          <w:shd w:val="clear" w:color="auto" w:fill="FCFDFD"/>
          <w:lang w:val="uk-UA"/>
        </w:rPr>
        <w:t>Згідно з абзацами першим – другим п.п. 69.1 п. 69 підрозд. 10 розд. XX «Перехідні положення» ПКУ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w:t>
      </w:r>
    </w:p>
    <w:p w:rsidR="00310EE1" w:rsidRDefault="00310EE1" w:rsidP="00310EE1">
      <w:pPr>
        <w:spacing w:after="0" w:line="240" w:lineRule="auto"/>
        <w:ind w:firstLine="567"/>
        <w:jc w:val="both"/>
        <w:rPr>
          <w:rFonts w:ascii="Times New Roman" w:hAnsi="Times New Roman" w:cs="Times New Roman"/>
          <w:color w:val="222222"/>
          <w:sz w:val="28"/>
          <w:szCs w:val="28"/>
          <w:lang w:val="uk-UA"/>
        </w:rPr>
      </w:pPr>
      <w:r w:rsidRPr="00310EE1">
        <w:rPr>
          <w:rFonts w:ascii="Times New Roman" w:hAnsi="Times New Roman" w:cs="Times New Roman"/>
          <w:color w:val="222222"/>
          <w:sz w:val="28"/>
          <w:szCs w:val="28"/>
          <w:shd w:val="clear" w:color="auto" w:fill="FCFDFD"/>
          <w:lang w:val="uk-UA"/>
        </w:rPr>
        <w:t>У разі відсутності можливості у платника податків щодо своєї філії, представництва, відокремленого чи іншого структурного підрозділу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такий платник податків звільняється від відповідальності, визначеної ПКУ, у межах діяльності, що провадиться через такі філії, представництва, відокремлені чи інші структурні підрозділи, на період до припинення або скасування воєнного стану на території України.</w:t>
      </w:r>
    </w:p>
    <w:p w:rsidR="00310EE1" w:rsidRDefault="00310EE1" w:rsidP="00310EE1">
      <w:pPr>
        <w:spacing w:after="0" w:line="240" w:lineRule="auto"/>
        <w:ind w:firstLine="567"/>
        <w:jc w:val="both"/>
        <w:rPr>
          <w:rFonts w:ascii="Times New Roman" w:hAnsi="Times New Roman" w:cs="Times New Roman"/>
          <w:color w:val="222222"/>
          <w:sz w:val="28"/>
          <w:szCs w:val="28"/>
          <w:shd w:val="clear" w:color="auto" w:fill="FCFDFD"/>
          <w:lang w:val="uk-UA"/>
        </w:rPr>
      </w:pPr>
      <w:r w:rsidRPr="00310EE1">
        <w:rPr>
          <w:rFonts w:ascii="Times New Roman" w:hAnsi="Times New Roman" w:cs="Times New Roman"/>
          <w:color w:val="222222"/>
          <w:sz w:val="28"/>
          <w:szCs w:val="28"/>
          <w:shd w:val="clear" w:color="auto" w:fill="FCFDFD"/>
          <w:lang w:val="uk-UA"/>
        </w:rPr>
        <w:t xml:space="preserve">Платники єдиного податку третьої групи, які використовують особливості оподаткування єдиним податком за ставкою 2 відс., звільняються </w:t>
      </w:r>
      <w:r w:rsidRPr="00310EE1">
        <w:rPr>
          <w:rFonts w:ascii="Times New Roman" w:hAnsi="Times New Roman" w:cs="Times New Roman"/>
          <w:color w:val="222222"/>
          <w:sz w:val="28"/>
          <w:szCs w:val="28"/>
          <w:shd w:val="clear" w:color="auto" w:fill="FCFDFD"/>
          <w:lang w:val="uk-UA"/>
        </w:rPr>
        <w:lastRenderedPageBreak/>
        <w:t>від відповідальності за несвоєчасне виконання податкових обов’язків, граничний термін виконання яких припадає на період починаючи з 24 лютого 2022 року до дня переходу таких платників на застосування особливостей оподаткування єдиним податком третьої групи за ставкою 2 відс. за умови виконання ними таких податкових обов’язків, щодо реєстрації податкових накладних/розрахунків коригування в Єдиному реєстрі податкових накладних, подання звітності, сплати податків і зборів, протягом 60 календарних днів з дня переходу на систему оподаткування, на якій такі платники податку перебували до обрання особливостей оподаткування єдиним податком за ставкою 2 відсотки (абзац п’ятий п.п. 69.1 п. 69 підрозд. 10 розд. XX «Перехідні положення» ПКУ)</w:t>
      </w:r>
      <w:r>
        <w:rPr>
          <w:rFonts w:ascii="Times New Roman" w:hAnsi="Times New Roman" w:cs="Times New Roman"/>
          <w:color w:val="222222"/>
          <w:sz w:val="28"/>
          <w:szCs w:val="28"/>
          <w:shd w:val="clear" w:color="auto" w:fill="FCFDFD"/>
          <w:lang w:val="uk-UA"/>
        </w:rPr>
        <w:t>.</w:t>
      </w:r>
    </w:p>
    <w:p w:rsidR="00310EE1" w:rsidRDefault="00310EE1" w:rsidP="00310EE1">
      <w:pPr>
        <w:spacing w:after="0" w:line="240" w:lineRule="auto"/>
        <w:ind w:firstLine="567"/>
        <w:jc w:val="both"/>
        <w:rPr>
          <w:rFonts w:ascii="Times New Roman" w:hAnsi="Times New Roman" w:cs="Times New Roman"/>
          <w:color w:val="222222"/>
          <w:sz w:val="28"/>
          <w:szCs w:val="28"/>
          <w:lang w:val="uk-UA"/>
        </w:rPr>
      </w:pPr>
      <w:r w:rsidRPr="00310EE1">
        <w:rPr>
          <w:rFonts w:ascii="Times New Roman" w:hAnsi="Times New Roman" w:cs="Times New Roman"/>
          <w:color w:val="222222"/>
          <w:sz w:val="28"/>
          <w:szCs w:val="28"/>
          <w:shd w:val="clear" w:color="auto" w:fill="FCFDFD"/>
          <w:lang w:val="uk-UA"/>
        </w:rPr>
        <w:t>Порядок підтвердження можливості чи неможливості виконання платником податків обов’язків, визначених у п.п. 69.1 п. 69 підрозд. 10 розд. XX «Перехідні положення» ПКУ, та перелік документів на підтвердження затверджується центральним органом виконавчої влади, що забезпечує формування та реалізує державну фінансову політику (абзац восьмий п.п. 69.1 п. 69 підрозд. 10 розд. XX «Перехідні положення» ПКУ).</w:t>
      </w:r>
    </w:p>
    <w:p w:rsidR="00FA196A" w:rsidRPr="00310EE1" w:rsidRDefault="00310EE1" w:rsidP="00310EE1">
      <w:pPr>
        <w:spacing w:after="0" w:line="240" w:lineRule="auto"/>
        <w:ind w:firstLine="567"/>
        <w:jc w:val="both"/>
        <w:rPr>
          <w:rFonts w:ascii="Times New Roman" w:hAnsi="Times New Roman" w:cs="Times New Roman"/>
          <w:sz w:val="28"/>
          <w:szCs w:val="28"/>
          <w:lang w:val="uk-UA"/>
        </w:rPr>
      </w:pPr>
      <w:r w:rsidRPr="00310EE1">
        <w:rPr>
          <w:rFonts w:ascii="Times New Roman" w:hAnsi="Times New Roman" w:cs="Times New Roman"/>
          <w:color w:val="222222"/>
          <w:sz w:val="28"/>
          <w:szCs w:val="28"/>
          <w:shd w:val="clear" w:color="auto" w:fill="FCFDFD"/>
          <w:lang w:val="uk-UA"/>
        </w:rPr>
        <w:t>Платники податків, які у зв’язку з наслідками їх безпосередньої участі у воєнних діях не дотрималися визначених п. 69 підрозд. 10 розд. XX «Перехідні положення» ПКУ термінів виконання податкових обов’язків, звільняються від відповідальності, передбаченої ПКУ за невиконання податкових обов’язків, за умови виконання таких обов’язків протягом одного місяця з дня закінчення дії наслідків, які унеможливили виконання таких обов’язків (п.п. 69.3 п. 69 підрозд. 10 розд. XX «Перехідні положення» ПКУ).</w:t>
      </w:r>
    </w:p>
    <w:p w:rsidR="003C727D" w:rsidRDefault="003C727D" w:rsidP="002E3B06">
      <w:pPr>
        <w:rPr>
          <w:rFonts w:ascii="Proba Pro" w:hAnsi="Proba Pro"/>
          <w:color w:val="333333"/>
          <w:sz w:val="30"/>
          <w:szCs w:val="30"/>
          <w:shd w:val="clear" w:color="auto" w:fill="FFFFFF"/>
          <w:lang w:val="en-US"/>
        </w:rPr>
      </w:pPr>
    </w:p>
    <w:p w:rsidR="002E3B06" w:rsidRDefault="002E3B06" w:rsidP="002E3B06">
      <w:pPr>
        <w:rPr>
          <w:rStyle w:val="z-label"/>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7D52EF"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2E3B06"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2E3B06"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3C727D"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620705" w:rsidRPr="003C727D" w:rsidRDefault="00620705" w:rsidP="002E3B06">
      <w:pPr>
        <w:tabs>
          <w:tab w:val="num" w:pos="567"/>
        </w:tabs>
        <w:spacing w:after="0" w:line="240" w:lineRule="auto"/>
        <w:jc w:val="both"/>
        <w:rPr>
          <w:rFonts w:ascii="Times New Roman" w:eastAsia="Times New Roman" w:hAnsi="Times New Roman" w:cs="Times New Roman"/>
          <w:sz w:val="28"/>
          <w:szCs w:val="28"/>
          <w:lang w:eastAsia="ru-RU"/>
        </w:rPr>
      </w:pPr>
    </w:p>
    <w:p w:rsidR="00620705" w:rsidRPr="003C727D" w:rsidRDefault="00620705"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2E3B06" w:rsidRDefault="002E3B06" w:rsidP="002E3B06">
      <w:pPr>
        <w:tabs>
          <w:tab w:val="num" w:pos="567"/>
        </w:tabs>
        <w:spacing w:after="0" w:line="240" w:lineRule="auto"/>
        <w:jc w:val="both"/>
        <w:rPr>
          <w:rFonts w:ascii="Times New Roman" w:eastAsia="Times New Roman" w:hAnsi="Times New Roman" w:cs="Times New Roman"/>
          <w:sz w:val="28"/>
          <w:szCs w:val="28"/>
          <w:lang w:eastAsia="ru-RU"/>
        </w:rPr>
      </w:pPr>
    </w:p>
    <w:p w:rsidR="002E3B06" w:rsidRPr="00612E7F" w:rsidRDefault="002E3B06" w:rsidP="002E3B06">
      <w:pPr>
        <w:spacing w:after="0" w:line="240" w:lineRule="auto"/>
        <w:rPr>
          <w:rFonts w:ascii="Times New Roman" w:hAnsi="Times New Roman" w:cs="Times New Roman"/>
          <w:sz w:val="28"/>
          <w:szCs w:val="28"/>
        </w:rPr>
      </w:pPr>
    </w:p>
    <w:p w:rsidR="002E3B06" w:rsidRPr="00D92C16" w:rsidRDefault="002E3B06" w:rsidP="002E3B06">
      <w:pPr>
        <w:spacing w:after="0" w:line="240" w:lineRule="auto"/>
        <w:rPr>
          <w:rFonts w:ascii="Times New Roman" w:hAnsi="Times New Roman" w:cs="Times New Roman"/>
          <w:sz w:val="28"/>
          <w:szCs w:val="28"/>
        </w:rPr>
      </w:pPr>
    </w:p>
    <w:p w:rsidR="002E3B06" w:rsidRPr="007D52EF" w:rsidRDefault="002E3B06" w:rsidP="002E3B0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7D52EF">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7D52E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7D52E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7D52E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7D52E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7D52E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7D52E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2E3B06" w:rsidRPr="00612E7F" w:rsidRDefault="002E3B06" w:rsidP="002E3B06">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310EE1" w:rsidRPr="002E3B06" w:rsidRDefault="00310EE1" w:rsidP="00310EE1">
      <w:pPr>
        <w:ind w:firstLine="567"/>
        <w:jc w:val="both"/>
        <w:rPr>
          <w:rFonts w:ascii="Times New Roman" w:hAnsi="Times New Roman" w:cs="Times New Roman"/>
          <w:sz w:val="28"/>
          <w:szCs w:val="28"/>
        </w:rPr>
      </w:pPr>
    </w:p>
    <w:sectPr w:rsidR="00310EE1" w:rsidRPr="002E3B06" w:rsidSect="00F73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E1"/>
    <w:rsid w:val="001C1EB1"/>
    <w:rsid w:val="002E3B06"/>
    <w:rsid w:val="00310EE1"/>
    <w:rsid w:val="003C727D"/>
    <w:rsid w:val="00620705"/>
    <w:rsid w:val="007D52EF"/>
    <w:rsid w:val="00F73BE7"/>
    <w:rsid w:val="00FA19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10E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10EE1"/>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2E3B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3B06"/>
    <w:rPr>
      <w:rFonts w:ascii="Tahoma" w:hAnsi="Tahoma" w:cs="Tahoma"/>
      <w:sz w:val="16"/>
      <w:szCs w:val="16"/>
    </w:rPr>
  </w:style>
  <w:style w:type="character" w:customStyle="1" w:styleId="z-label">
    <w:name w:val="z-label"/>
    <w:basedOn w:val="a0"/>
    <w:rsid w:val="002E3B06"/>
  </w:style>
  <w:style w:type="character" w:styleId="a5">
    <w:name w:val="Hyperlink"/>
    <w:uiPriority w:val="99"/>
    <w:rsid w:val="002E3B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10E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10EE1"/>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2E3B0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3B06"/>
    <w:rPr>
      <w:rFonts w:ascii="Tahoma" w:hAnsi="Tahoma" w:cs="Tahoma"/>
      <w:sz w:val="16"/>
      <w:szCs w:val="16"/>
    </w:rPr>
  </w:style>
  <w:style w:type="character" w:customStyle="1" w:styleId="z-label">
    <w:name w:val="z-label"/>
    <w:basedOn w:val="a0"/>
    <w:rsid w:val="002E3B06"/>
  </w:style>
  <w:style w:type="character" w:styleId="a5">
    <w:name w:val="Hyperlink"/>
    <w:uiPriority w:val="99"/>
    <w:rsid w:val="002E3B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2897</Words>
  <Characters>1652</Characters>
  <Application>Microsoft Office Word</Application>
  <DocSecurity>4</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2022-07-26T05:43:00Z</cp:lastPrinted>
  <dcterms:created xsi:type="dcterms:W3CDTF">2022-07-26T05:44:00Z</dcterms:created>
  <dcterms:modified xsi:type="dcterms:W3CDTF">2022-07-26T05:44:00Z</dcterms:modified>
</cp:coreProperties>
</file>